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3DA57" w14:textId="77777777" w:rsidR="00A57EB0" w:rsidRPr="00022FED" w:rsidRDefault="00B3479D" w:rsidP="00022FED">
      <w:pPr>
        <w:rPr>
          <w:b/>
          <w:sz w:val="56"/>
        </w:rPr>
      </w:pPr>
      <w:r>
        <w:rPr>
          <w:b/>
          <w:color w:val="008080"/>
          <w:sz w:val="56"/>
        </w:rPr>
        <w:t>Nutristahl</w:t>
      </w:r>
      <w:r w:rsidR="006771F2" w:rsidRPr="00022FED">
        <w:rPr>
          <w:b/>
          <w:sz w:val="56"/>
        </w:rPr>
        <w:t xml:space="preserve"> </w:t>
      </w:r>
      <w:r w:rsidR="00457317">
        <w:rPr>
          <w:b/>
          <w:color w:val="92D050"/>
          <w:sz w:val="56"/>
        </w:rPr>
        <w:t>Basenpulver</w:t>
      </w:r>
    </w:p>
    <w:p w14:paraId="0A0BF887" w14:textId="77777777" w:rsidR="00022FED" w:rsidRDefault="00022FED" w:rsidP="00022FED"/>
    <w:p w14:paraId="0849FA02" w14:textId="77777777" w:rsidR="00BB5FE8" w:rsidRDefault="00CE7D36" w:rsidP="00022FED">
      <w:r>
        <w:t>Nahrungsergänzungsmittel</w:t>
      </w:r>
    </w:p>
    <w:p w14:paraId="1908E397" w14:textId="77777777" w:rsidR="00CE7D36" w:rsidRDefault="00457317" w:rsidP="00022FED">
      <w:r>
        <w:t>Mineralstoffkombination mit Vitamin D und Zink für den Säure-Base-Haushalt</w:t>
      </w:r>
    </w:p>
    <w:p w14:paraId="050FC890" w14:textId="77777777" w:rsidR="00A622E9" w:rsidRDefault="00A622E9" w:rsidP="00022FED">
      <w:r>
        <w:t>Frei von Lactose und Gluten</w:t>
      </w:r>
    </w:p>
    <w:p w14:paraId="498DF256" w14:textId="77777777" w:rsidR="006771F2" w:rsidRPr="00022FED" w:rsidRDefault="006771F2" w:rsidP="00022FED">
      <w:pPr>
        <w:rPr>
          <w:b/>
        </w:rPr>
      </w:pPr>
    </w:p>
    <w:p w14:paraId="6596A5A8" w14:textId="77777777" w:rsidR="006771F2" w:rsidRPr="00022FED" w:rsidRDefault="006771F2" w:rsidP="00022FED">
      <w:pPr>
        <w:rPr>
          <w:b/>
        </w:rPr>
      </w:pPr>
      <w:r w:rsidRPr="00022FED">
        <w:rPr>
          <w:b/>
        </w:rPr>
        <w:t>EINNAHMEHINWEISE</w:t>
      </w:r>
      <w:r w:rsidRPr="00022FED">
        <w:rPr>
          <w:b/>
        </w:rPr>
        <w:tab/>
      </w:r>
    </w:p>
    <w:p w14:paraId="5F5E04C2" w14:textId="77777777" w:rsidR="006771F2" w:rsidRDefault="00457317" w:rsidP="00022FED">
      <w:r>
        <w:t>Zweimal täglich 2 Messlöffel (ca. 5g) in Wasser oder verdünntem Saft auflösen und trinken.</w:t>
      </w:r>
    </w:p>
    <w:p w14:paraId="34E96171" w14:textId="77777777" w:rsidR="00457317" w:rsidRDefault="00457317" w:rsidP="00022FED"/>
    <w:p w14:paraId="784BF328" w14:textId="77777777" w:rsidR="00457317" w:rsidRPr="00457317" w:rsidRDefault="00457317" w:rsidP="00022FED">
      <w:pPr>
        <w:rPr>
          <w:b/>
        </w:rPr>
      </w:pPr>
      <w:r w:rsidRPr="00457317">
        <w:rPr>
          <w:b/>
        </w:rPr>
        <w:t>Dose nach Anbruch gut verschlossen und trocken lagern.</w:t>
      </w:r>
    </w:p>
    <w:p w14:paraId="14BC2DD6" w14:textId="77777777" w:rsidR="00CE7D36" w:rsidRDefault="00CE7D36" w:rsidP="00022FED">
      <w:pPr>
        <w:rPr>
          <w:b/>
        </w:rPr>
      </w:pPr>
    </w:p>
    <w:p w14:paraId="1237183A" w14:textId="77777777" w:rsidR="00457317" w:rsidRDefault="00457317" w:rsidP="00022FED">
      <w:pPr>
        <w:rPr>
          <w:b/>
        </w:rPr>
      </w:pPr>
    </w:p>
    <w:p w14:paraId="66A9265C" w14:textId="77777777" w:rsidR="006771F2" w:rsidRPr="00022FED" w:rsidRDefault="006771F2" w:rsidP="00022FED">
      <w:pPr>
        <w:rPr>
          <w:b/>
        </w:rPr>
      </w:pPr>
      <w:r w:rsidRPr="00022FED">
        <w:rPr>
          <w:b/>
        </w:rPr>
        <w:t>INDIKATIONEN, ANWENDUNGSEPFEHLUNGEN</w:t>
      </w:r>
    </w:p>
    <w:p w14:paraId="02318798" w14:textId="77777777" w:rsidR="00CE7D36" w:rsidRDefault="006771F2" w:rsidP="00022FED">
      <w:r>
        <w:t xml:space="preserve">• </w:t>
      </w:r>
      <w:r w:rsidR="00457317">
        <w:t>Bei chronischer Übersäuerung mit unspezifischer Symptomatik</w:t>
      </w:r>
      <w:r w:rsidR="00457317">
        <w:br/>
        <w:t>• Bei erhöhter Säurebelastung durch Sport, körperlicher Anstrengung oder unausgewogener Ernährung</w:t>
      </w:r>
      <w:r w:rsidR="00457317">
        <w:br/>
        <w:t xml:space="preserve">• Bei </w:t>
      </w:r>
      <w:r w:rsidR="00197D81">
        <w:t>verminderter</w:t>
      </w:r>
      <w:r w:rsidR="00457317">
        <w:t xml:space="preserve"> Knochendichte und erhöhten Knochenumbauraten</w:t>
      </w:r>
      <w:r w:rsidR="00457317">
        <w:br/>
        <w:t>• Begleitend therapeutisch bei rheumatoider Arthritis und anderen chronischen Erkrankungen</w:t>
      </w:r>
    </w:p>
    <w:p w14:paraId="412B8279" w14:textId="77777777" w:rsidR="007E0553" w:rsidRDefault="007E0553" w:rsidP="00022FED">
      <w:pPr>
        <w:rPr>
          <w:b/>
        </w:rPr>
      </w:pPr>
    </w:p>
    <w:p w14:paraId="3D3934E6" w14:textId="77777777" w:rsidR="006771F2" w:rsidRDefault="006771F2" w:rsidP="00022FED">
      <w:pPr>
        <w:rPr>
          <w:b/>
        </w:rPr>
      </w:pPr>
      <w:r w:rsidRPr="00022FED">
        <w:rPr>
          <w:b/>
        </w:rPr>
        <w:t>INHALTSSTOFFE UND ZUTATEN</w:t>
      </w:r>
      <w:r w:rsidRPr="00022FED">
        <w:rPr>
          <w:b/>
        </w:rPr>
        <w:tab/>
      </w:r>
    </w:p>
    <w:p w14:paraId="1EF2C7AA" w14:textId="022BE4D5" w:rsidR="00695A99" w:rsidRDefault="00457317" w:rsidP="00022FED">
      <w:r>
        <w:t xml:space="preserve">Kaliumcitrat, Calciumcitrat, Magnesiumcitrat, natürliches Zitronenaroma, Siliciumdioxid, Zinkcitrat, </w:t>
      </w:r>
      <w:r w:rsidR="00695A99">
        <w:t>Cholecalciferol</w:t>
      </w:r>
    </w:p>
    <w:p w14:paraId="68F68044" w14:textId="77777777" w:rsidR="00695A99" w:rsidRDefault="00695A99" w:rsidP="00022FED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2835"/>
        <w:gridCol w:w="4582"/>
      </w:tblGrid>
      <w:tr w:rsidR="00CE7D36" w14:paraId="7993B644" w14:textId="77777777" w:rsidTr="00CE7D36">
        <w:trPr>
          <w:trHeight w:val="509"/>
        </w:trPr>
        <w:tc>
          <w:tcPr>
            <w:tcW w:w="2552" w:type="dxa"/>
          </w:tcPr>
          <w:p w14:paraId="1BD0E7A8" w14:textId="77777777" w:rsidR="00CE7D36" w:rsidRDefault="00CE7D36" w:rsidP="001079FF">
            <w:r w:rsidRPr="00022FED">
              <w:rPr>
                <w:b/>
              </w:rPr>
              <w:t>Inhaltsstoffe</w:t>
            </w:r>
          </w:p>
        </w:tc>
        <w:tc>
          <w:tcPr>
            <w:tcW w:w="2835" w:type="dxa"/>
          </w:tcPr>
          <w:p w14:paraId="3853E296" w14:textId="77777777" w:rsidR="00CE7D36" w:rsidRPr="00CE7D36" w:rsidRDefault="00CE7D36" w:rsidP="001079FF">
            <w:pPr>
              <w:rPr>
                <w:b/>
              </w:rPr>
            </w:pPr>
            <w:r>
              <w:rPr>
                <w:b/>
              </w:rPr>
              <w:t xml:space="preserve">pro Tagesdosis </w:t>
            </w:r>
            <w:r w:rsidR="00457317">
              <w:rPr>
                <w:b/>
              </w:rPr>
              <w:t>(5 g</w:t>
            </w:r>
            <w:r>
              <w:rPr>
                <w:b/>
              </w:rPr>
              <w:t>)</w:t>
            </w:r>
          </w:p>
        </w:tc>
        <w:tc>
          <w:tcPr>
            <w:tcW w:w="4582" w:type="dxa"/>
          </w:tcPr>
          <w:p w14:paraId="05286412" w14:textId="0CC7FB83" w:rsidR="00CE7D36" w:rsidRDefault="00695A99" w:rsidP="001079FF">
            <w:r>
              <w:rPr>
                <w:b/>
              </w:rPr>
              <w:t>NRV</w:t>
            </w:r>
            <w:r w:rsidR="00CE7D36">
              <w:rPr>
                <w:b/>
              </w:rPr>
              <w:t>*</w:t>
            </w:r>
          </w:p>
        </w:tc>
      </w:tr>
      <w:tr w:rsidR="00CE7D36" w14:paraId="28DCB784" w14:textId="77777777" w:rsidTr="00CE7D36">
        <w:trPr>
          <w:trHeight w:val="254"/>
        </w:trPr>
        <w:tc>
          <w:tcPr>
            <w:tcW w:w="2552" w:type="dxa"/>
          </w:tcPr>
          <w:p w14:paraId="32C44398" w14:textId="14B44BBE" w:rsidR="00CE7D36" w:rsidRDefault="00695A99" w:rsidP="001079FF">
            <w:r w:rsidRPr="00695A99">
              <w:rPr>
                <w:rFonts w:ascii="inherit" w:eastAsia="Times New Roman" w:hAnsi="inherit" w:cs="Times New Roman"/>
                <w:sz w:val="21"/>
                <w:szCs w:val="21"/>
                <w:lang w:eastAsia="de-DE"/>
              </w:rPr>
              <w:t>Kalium</w:t>
            </w:r>
          </w:p>
        </w:tc>
        <w:tc>
          <w:tcPr>
            <w:tcW w:w="2835" w:type="dxa"/>
          </w:tcPr>
          <w:p w14:paraId="2E61DF7C" w14:textId="6E70A5E0" w:rsidR="00CE7D36" w:rsidRDefault="00695A99" w:rsidP="001079FF">
            <w:r w:rsidRPr="00695A99">
              <w:rPr>
                <w:rFonts w:ascii="inherit" w:eastAsia="Times New Roman" w:hAnsi="inherit" w:cs="Times New Roman"/>
                <w:sz w:val="21"/>
                <w:szCs w:val="21"/>
                <w:lang w:eastAsia="de-DE"/>
              </w:rPr>
              <w:t>700 mg</w:t>
            </w:r>
          </w:p>
        </w:tc>
        <w:tc>
          <w:tcPr>
            <w:tcW w:w="4582" w:type="dxa"/>
          </w:tcPr>
          <w:p w14:paraId="7BC75389" w14:textId="502BA0F4" w:rsidR="00CE7D36" w:rsidRDefault="00695A99" w:rsidP="001079FF">
            <w:r w:rsidRPr="00695A99">
              <w:rPr>
                <w:rFonts w:ascii="inherit" w:eastAsia="Times New Roman" w:hAnsi="inherit" w:cs="Times New Roman"/>
                <w:sz w:val="21"/>
                <w:szCs w:val="21"/>
                <w:lang w:eastAsia="de-DE"/>
              </w:rPr>
              <w:t>35 %</w:t>
            </w:r>
          </w:p>
        </w:tc>
      </w:tr>
      <w:tr w:rsidR="00457317" w14:paraId="71718F40" w14:textId="77777777" w:rsidTr="00CE7D36">
        <w:trPr>
          <w:trHeight w:val="254"/>
        </w:trPr>
        <w:tc>
          <w:tcPr>
            <w:tcW w:w="2552" w:type="dxa"/>
          </w:tcPr>
          <w:p w14:paraId="36790976" w14:textId="4EFA098E" w:rsidR="00457317" w:rsidRDefault="00695A99" w:rsidP="001079FF">
            <w:r w:rsidRPr="00695A99">
              <w:rPr>
                <w:rFonts w:ascii="inherit" w:eastAsia="Times New Roman" w:hAnsi="inherit" w:cs="Times New Roman"/>
                <w:sz w:val="21"/>
                <w:szCs w:val="21"/>
                <w:lang w:eastAsia="de-DE"/>
              </w:rPr>
              <w:t>Calcium</w:t>
            </w:r>
          </w:p>
        </w:tc>
        <w:tc>
          <w:tcPr>
            <w:tcW w:w="2835" w:type="dxa"/>
          </w:tcPr>
          <w:p w14:paraId="5C6CCAC8" w14:textId="5488712A" w:rsidR="00457317" w:rsidRDefault="00695A99" w:rsidP="001079FF">
            <w:r w:rsidRPr="00695A99">
              <w:rPr>
                <w:rFonts w:ascii="inherit" w:eastAsia="Times New Roman" w:hAnsi="inherit" w:cs="Times New Roman"/>
                <w:sz w:val="21"/>
                <w:szCs w:val="21"/>
                <w:lang w:eastAsia="de-DE"/>
              </w:rPr>
              <w:t>300 mg</w:t>
            </w:r>
          </w:p>
        </w:tc>
        <w:tc>
          <w:tcPr>
            <w:tcW w:w="4582" w:type="dxa"/>
          </w:tcPr>
          <w:p w14:paraId="54AC4F78" w14:textId="58408272" w:rsidR="00457317" w:rsidRDefault="00695A99" w:rsidP="001079FF">
            <w:r w:rsidRPr="00695A99">
              <w:rPr>
                <w:rFonts w:ascii="inherit" w:eastAsia="Times New Roman" w:hAnsi="inherit" w:cs="Times New Roman"/>
                <w:sz w:val="21"/>
                <w:szCs w:val="21"/>
                <w:lang w:eastAsia="de-DE"/>
              </w:rPr>
              <w:t>37 %</w:t>
            </w:r>
          </w:p>
        </w:tc>
      </w:tr>
      <w:tr w:rsidR="00457317" w14:paraId="62BC52C9" w14:textId="77777777" w:rsidTr="00CE7D36">
        <w:trPr>
          <w:trHeight w:val="254"/>
        </w:trPr>
        <w:tc>
          <w:tcPr>
            <w:tcW w:w="2552" w:type="dxa"/>
          </w:tcPr>
          <w:p w14:paraId="2C91703B" w14:textId="293430A2" w:rsidR="00457317" w:rsidRDefault="00695A99" w:rsidP="001079FF">
            <w:r w:rsidRPr="00695A99">
              <w:rPr>
                <w:rFonts w:ascii="inherit" w:eastAsia="Times New Roman" w:hAnsi="inherit" w:cs="Times New Roman"/>
                <w:sz w:val="21"/>
                <w:szCs w:val="21"/>
                <w:lang w:eastAsia="de-DE"/>
              </w:rPr>
              <w:t>Magnesium</w:t>
            </w:r>
          </w:p>
        </w:tc>
        <w:tc>
          <w:tcPr>
            <w:tcW w:w="2835" w:type="dxa"/>
          </w:tcPr>
          <w:p w14:paraId="628B4326" w14:textId="782D3D63" w:rsidR="00457317" w:rsidRDefault="00695A99" w:rsidP="001079FF">
            <w:r w:rsidRPr="00695A99">
              <w:rPr>
                <w:rFonts w:ascii="inherit" w:eastAsia="Times New Roman" w:hAnsi="inherit" w:cs="Times New Roman"/>
                <w:sz w:val="21"/>
                <w:szCs w:val="21"/>
                <w:lang w:eastAsia="de-DE"/>
              </w:rPr>
              <w:t>118 mg</w:t>
            </w:r>
          </w:p>
        </w:tc>
        <w:tc>
          <w:tcPr>
            <w:tcW w:w="4582" w:type="dxa"/>
          </w:tcPr>
          <w:p w14:paraId="139C0018" w14:textId="67FAE761" w:rsidR="00457317" w:rsidRDefault="00695A99" w:rsidP="001079FF">
            <w:r w:rsidRPr="00695A99">
              <w:rPr>
                <w:rFonts w:ascii="inherit" w:eastAsia="Times New Roman" w:hAnsi="inherit" w:cs="Times New Roman"/>
                <w:sz w:val="21"/>
                <w:szCs w:val="21"/>
                <w:lang w:eastAsia="de-DE"/>
              </w:rPr>
              <w:t>31 %</w:t>
            </w:r>
          </w:p>
        </w:tc>
      </w:tr>
      <w:tr w:rsidR="00457317" w14:paraId="154389DD" w14:textId="77777777" w:rsidTr="00CE7D36">
        <w:trPr>
          <w:trHeight w:val="254"/>
        </w:trPr>
        <w:tc>
          <w:tcPr>
            <w:tcW w:w="2552" w:type="dxa"/>
          </w:tcPr>
          <w:p w14:paraId="6DC0E074" w14:textId="78CC5B11" w:rsidR="00457317" w:rsidRDefault="00695A99" w:rsidP="001079FF">
            <w:r w:rsidRPr="00695A99">
              <w:rPr>
                <w:rFonts w:ascii="inherit" w:eastAsia="Times New Roman" w:hAnsi="inherit" w:cs="Times New Roman"/>
                <w:sz w:val="21"/>
                <w:szCs w:val="21"/>
                <w:lang w:eastAsia="de-DE"/>
              </w:rPr>
              <w:t>Silicium</w:t>
            </w:r>
          </w:p>
        </w:tc>
        <w:tc>
          <w:tcPr>
            <w:tcW w:w="2835" w:type="dxa"/>
          </w:tcPr>
          <w:p w14:paraId="1B6FB083" w14:textId="01DAA35A" w:rsidR="00457317" w:rsidRDefault="00695A99" w:rsidP="001E30A2">
            <w:r w:rsidRPr="00695A99">
              <w:rPr>
                <w:rFonts w:ascii="inherit" w:eastAsia="Times New Roman" w:hAnsi="inherit" w:cs="Times New Roman"/>
                <w:sz w:val="21"/>
                <w:szCs w:val="21"/>
                <w:lang w:eastAsia="de-DE"/>
              </w:rPr>
              <w:t>47 mg</w:t>
            </w:r>
          </w:p>
        </w:tc>
        <w:tc>
          <w:tcPr>
            <w:tcW w:w="4582" w:type="dxa"/>
          </w:tcPr>
          <w:p w14:paraId="26D35A7F" w14:textId="3BB96EBD" w:rsidR="00457317" w:rsidRDefault="00695A99" w:rsidP="001E30A2">
            <w:r>
              <w:t>-</w:t>
            </w:r>
          </w:p>
        </w:tc>
      </w:tr>
      <w:tr w:rsidR="00457317" w14:paraId="1A7820FD" w14:textId="77777777" w:rsidTr="00CE7D36">
        <w:trPr>
          <w:trHeight w:val="254"/>
        </w:trPr>
        <w:tc>
          <w:tcPr>
            <w:tcW w:w="2552" w:type="dxa"/>
          </w:tcPr>
          <w:p w14:paraId="5B0CA0F3" w14:textId="4D01269E" w:rsidR="00457317" w:rsidRDefault="00695A99" w:rsidP="001079FF">
            <w:r w:rsidRPr="00695A99">
              <w:rPr>
                <w:rFonts w:ascii="inherit" w:eastAsia="Times New Roman" w:hAnsi="inherit" w:cs="Times New Roman"/>
                <w:sz w:val="21"/>
                <w:szCs w:val="21"/>
                <w:lang w:eastAsia="de-DE"/>
              </w:rPr>
              <w:t>Zink</w:t>
            </w:r>
          </w:p>
        </w:tc>
        <w:tc>
          <w:tcPr>
            <w:tcW w:w="2835" w:type="dxa"/>
          </w:tcPr>
          <w:p w14:paraId="0E8776ED" w14:textId="710F0E4D" w:rsidR="00457317" w:rsidRDefault="00695A99" w:rsidP="001079FF">
            <w:r w:rsidRPr="00695A99">
              <w:rPr>
                <w:rFonts w:ascii="inherit" w:eastAsia="Times New Roman" w:hAnsi="inherit" w:cs="Times New Roman"/>
                <w:sz w:val="21"/>
                <w:szCs w:val="21"/>
                <w:lang w:eastAsia="de-DE"/>
              </w:rPr>
              <w:t>10 mg</w:t>
            </w:r>
          </w:p>
        </w:tc>
        <w:tc>
          <w:tcPr>
            <w:tcW w:w="4582" w:type="dxa"/>
          </w:tcPr>
          <w:p w14:paraId="7DEA241B" w14:textId="2981BBC9" w:rsidR="00457317" w:rsidRDefault="00695A99" w:rsidP="001079FF">
            <w:r w:rsidRPr="00695A99">
              <w:rPr>
                <w:rFonts w:ascii="inherit" w:eastAsia="Times New Roman" w:hAnsi="inherit" w:cs="Times New Roman"/>
                <w:sz w:val="21"/>
                <w:szCs w:val="21"/>
                <w:lang w:eastAsia="de-DE"/>
              </w:rPr>
              <w:t>100 %</w:t>
            </w:r>
          </w:p>
        </w:tc>
      </w:tr>
      <w:tr w:rsidR="00457317" w14:paraId="315295F2" w14:textId="77777777" w:rsidTr="00CE7D36">
        <w:trPr>
          <w:trHeight w:val="254"/>
        </w:trPr>
        <w:tc>
          <w:tcPr>
            <w:tcW w:w="2552" w:type="dxa"/>
          </w:tcPr>
          <w:p w14:paraId="0D964315" w14:textId="1A5AC85F" w:rsidR="00457317" w:rsidRDefault="00695A99" w:rsidP="001079FF">
            <w:r w:rsidRPr="00695A99">
              <w:rPr>
                <w:rFonts w:ascii="inherit" w:eastAsia="Times New Roman" w:hAnsi="inherit" w:cs="Times New Roman"/>
                <w:sz w:val="21"/>
                <w:szCs w:val="21"/>
                <w:lang w:eastAsia="de-DE"/>
              </w:rPr>
              <w:t>Vitamin D3</w:t>
            </w:r>
          </w:p>
        </w:tc>
        <w:tc>
          <w:tcPr>
            <w:tcW w:w="2835" w:type="dxa"/>
          </w:tcPr>
          <w:p w14:paraId="589846CF" w14:textId="7DEC1FC9" w:rsidR="00457317" w:rsidRDefault="00695A99" w:rsidP="001079FF">
            <w:r w:rsidRPr="00695A99">
              <w:rPr>
                <w:rFonts w:ascii="inherit" w:eastAsia="Times New Roman" w:hAnsi="inherit" w:cs="Times New Roman"/>
                <w:sz w:val="21"/>
                <w:szCs w:val="21"/>
                <w:lang w:eastAsia="de-DE"/>
              </w:rPr>
              <w:t>10 µg</w:t>
            </w:r>
          </w:p>
        </w:tc>
        <w:tc>
          <w:tcPr>
            <w:tcW w:w="4582" w:type="dxa"/>
          </w:tcPr>
          <w:p w14:paraId="64E1464B" w14:textId="3BBDF9FB" w:rsidR="00457317" w:rsidRDefault="00695A99" w:rsidP="001079FF">
            <w:r w:rsidRPr="00695A99">
              <w:rPr>
                <w:rFonts w:ascii="inherit" w:eastAsia="Times New Roman" w:hAnsi="inherit" w:cs="Times New Roman"/>
                <w:sz w:val="21"/>
                <w:szCs w:val="21"/>
                <w:lang w:eastAsia="de-DE"/>
              </w:rPr>
              <w:t>200 %</w:t>
            </w:r>
          </w:p>
        </w:tc>
      </w:tr>
    </w:tbl>
    <w:p w14:paraId="484F3191" w14:textId="77777777" w:rsidR="00B34F38" w:rsidRPr="00B34F38" w:rsidRDefault="00B34F38" w:rsidP="00022FED">
      <w:pPr>
        <w:spacing w:after="0"/>
        <w:rPr>
          <w:sz w:val="4"/>
        </w:rPr>
      </w:pPr>
    </w:p>
    <w:p w14:paraId="212D5A8C" w14:textId="77777777" w:rsidR="00022FED" w:rsidRDefault="00022FED" w:rsidP="00022FED">
      <w:pPr>
        <w:spacing w:after="0"/>
        <w:rPr>
          <w:sz w:val="16"/>
        </w:rPr>
      </w:pPr>
    </w:p>
    <w:p w14:paraId="08F1B826" w14:textId="6D0154DD" w:rsidR="00695A99" w:rsidRPr="00695A99" w:rsidRDefault="00B564E9" w:rsidP="00695A99">
      <w:pPr>
        <w:shd w:val="clear" w:color="auto" w:fill="FFFFFF"/>
        <w:spacing w:after="0"/>
        <w:textAlignment w:val="baseline"/>
        <w:rPr>
          <w:rFonts w:eastAsia="Times New Roman" w:cstheme="minorHAnsi"/>
          <w:color w:val="212121"/>
          <w:sz w:val="16"/>
          <w:szCs w:val="16"/>
          <w:lang w:eastAsia="de-DE"/>
        </w:rPr>
      </w:pPr>
      <w:r w:rsidRPr="00695A99">
        <w:rPr>
          <w:rFonts w:cstheme="minorHAnsi"/>
          <w:sz w:val="6"/>
          <w:szCs w:val="12"/>
        </w:rPr>
        <w:t xml:space="preserve"> </w:t>
      </w:r>
      <w:r w:rsidR="00695A99" w:rsidRPr="00695A99">
        <w:rPr>
          <w:rFonts w:eastAsia="Times New Roman" w:cstheme="minorHAnsi"/>
          <w:color w:val="212121"/>
          <w:sz w:val="16"/>
          <w:szCs w:val="16"/>
          <w:lang w:eastAsia="de-DE"/>
        </w:rPr>
        <w:t>*</w:t>
      </w:r>
      <w:proofErr w:type="spellStart"/>
      <w:r w:rsidR="00695A99" w:rsidRPr="00695A99">
        <w:rPr>
          <w:rFonts w:eastAsia="Times New Roman" w:cstheme="minorHAnsi"/>
          <w:color w:val="212121"/>
          <w:sz w:val="16"/>
          <w:szCs w:val="16"/>
          <w:lang w:eastAsia="de-DE"/>
        </w:rPr>
        <w:t>Nutrient</w:t>
      </w:r>
      <w:proofErr w:type="spellEnd"/>
      <w:r w:rsidR="00695A99" w:rsidRPr="00695A99">
        <w:rPr>
          <w:rFonts w:eastAsia="Times New Roman" w:cstheme="minorHAnsi"/>
          <w:color w:val="212121"/>
          <w:sz w:val="16"/>
          <w:szCs w:val="16"/>
          <w:lang w:eastAsia="de-DE"/>
        </w:rPr>
        <w:t xml:space="preserve"> Reference Value (Nährstoffbezugswert)</w:t>
      </w:r>
    </w:p>
    <w:p w14:paraId="63F782A7" w14:textId="3C3233FD" w:rsidR="00BD7074" w:rsidRPr="00B564E9" w:rsidRDefault="00BD7074" w:rsidP="00022FED">
      <w:pPr>
        <w:spacing w:after="0"/>
        <w:rPr>
          <w:sz w:val="16"/>
        </w:rPr>
      </w:pPr>
    </w:p>
    <w:p w14:paraId="295C19AF" w14:textId="77777777" w:rsidR="00BD7074" w:rsidRDefault="00BD7074" w:rsidP="00022FED">
      <w:pPr>
        <w:spacing w:after="0"/>
        <w:rPr>
          <w:b/>
        </w:rPr>
      </w:pPr>
    </w:p>
    <w:p w14:paraId="4D522052" w14:textId="77777777" w:rsidR="00B564E9" w:rsidRDefault="00B564E9" w:rsidP="00022FED">
      <w:pPr>
        <w:spacing w:after="0"/>
        <w:rPr>
          <w:b/>
        </w:rPr>
      </w:pPr>
    </w:p>
    <w:p w14:paraId="62AECA25" w14:textId="77777777" w:rsidR="00022FED" w:rsidRDefault="00022FED" w:rsidP="00022FED">
      <w:pPr>
        <w:spacing w:after="0"/>
      </w:pPr>
      <w:r w:rsidRPr="00022FED">
        <w:rPr>
          <w:b/>
        </w:rPr>
        <w:t>ALLGEMEIN</w:t>
      </w:r>
      <w:r>
        <w:tab/>
      </w:r>
    </w:p>
    <w:p w14:paraId="668DDDE8" w14:textId="77777777" w:rsidR="00022FED" w:rsidRPr="00022FED" w:rsidRDefault="00457317" w:rsidP="00022FED">
      <w:pPr>
        <w:spacing w:after="0"/>
      </w:pPr>
      <w:r>
        <w:t>Nutristahl Basenpulver enthält ausgewählte Mineralstoffverbindungen mit hoher basischer Potenz, die dem menschlichen Körper durch ihr gutes Neutralisierungsvermögen zum Abbau und zur Ausscheidung überschüssiger Säuren dienen.</w:t>
      </w:r>
    </w:p>
    <w:sectPr w:rsidR="00022FED" w:rsidRPr="00022FED" w:rsidSect="00022FED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ACFBF" w14:textId="77777777" w:rsidR="00BB5B61" w:rsidRDefault="00BB5B61" w:rsidP="00022FED">
      <w:pPr>
        <w:spacing w:after="0"/>
      </w:pPr>
      <w:r>
        <w:separator/>
      </w:r>
    </w:p>
  </w:endnote>
  <w:endnote w:type="continuationSeparator" w:id="0">
    <w:p w14:paraId="259AD013" w14:textId="77777777" w:rsidR="00BB5B61" w:rsidRDefault="00BB5B61" w:rsidP="00022FE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153E2" w14:textId="77777777" w:rsidR="00BB5B61" w:rsidRDefault="00BB5B61" w:rsidP="00022FED">
      <w:pPr>
        <w:spacing w:after="0"/>
      </w:pPr>
      <w:r>
        <w:separator/>
      </w:r>
    </w:p>
  </w:footnote>
  <w:footnote w:type="continuationSeparator" w:id="0">
    <w:p w14:paraId="2FCBCA1A" w14:textId="77777777" w:rsidR="00BB5B61" w:rsidRDefault="00BB5B61" w:rsidP="00022FE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63A6E" w14:textId="77777777" w:rsidR="00022FED" w:rsidRDefault="00022FED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5EDF120" wp14:editId="4448602C">
          <wp:simplePos x="0" y="0"/>
          <wp:positionH relativeFrom="column">
            <wp:posOffset>5026660</wp:posOffset>
          </wp:positionH>
          <wp:positionV relativeFrom="paragraph">
            <wp:posOffset>-296545</wp:posOffset>
          </wp:positionV>
          <wp:extent cx="1926355" cy="800100"/>
          <wp:effectExtent l="0" t="0" r="0" b="0"/>
          <wp:wrapNone/>
          <wp:docPr id="1" name="Grafik 1" descr="\\ws001\Documents\Werbedrucke\stahlberg logo neu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ws001\Documents\Werbedrucke\stahlberg logo neu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635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39C7609" w14:textId="77777777" w:rsidR="00022FED" w:rsidRDefault="00022FE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7477B"/>
    <w:multiLevelType w:val="hybridMultilevel"/>
    <w:tmpl w:val="1D9E8446"/>
    <w:lvl w:ilvl="0" w:tplc="FBFA685C">
      <w:start w:val="4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C21A76"/>
    <w:multiLevelType w:val="hybridMultilevel"/>
    <w:tmpl w:val="A2760BBC"/>
    <w:lvl w:ilvl="0" w:tplc="61A8EAEA">
      <w:start w:val="4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050C53"/>
    <w:multiLevelType w:val="hybridMultilevel"/>
    <w:tmpl w:val="7DC0B2C0"/>
    <w:lvl w:ilvl="0" w:tplc="59E28B2C">
      <w:start w:val="4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019"/>
    <w:rsid w:val="00022FED"/>
    <w:rsid w:val="000B3DEE"/>
    <w:rsid w:val="001079FF"/>
    <w:rsid w:val="001759E7"/>
    <w:rsid w:val="00197D81"/>
    <w:rsid w:val="001E30A2"/>
    <w:rsid w:val="002307D7"/>
    <w:rsid w:val="00282F26"/>
    <w:rsid w:val="00292B1D"/>
    <w:rsid w:val="002F5E9E"/>
    <w:rsid w:val="00302A24"/>
    <w:rsid w:val="00351C1E"/>
    <w:rsid w:val="0036338C"/>
    <w:rsid w:val="0045471F"/>
    <w:rsid w:val="00457317"/>
    <w:rsid w:val="004A116E"/>
    <w:rsid w:val="004E41C7"/>
    <w:rsid w:val="004F12E2"/>
    <w:rsid w:val="006771F2"/>
    <w:rsid w:val="0068142F"/>
    <w:rsid w:val="00695A99"/>
    <w:rsid w:val="007C31FA"/>
    <w:rsid w:val="007E0553"/>
    <w:rsid w:val="0080771C"/>
    <w:rsid w:val="00A57EB0"/>
    <w:rsid w:val="00A622E9"/>
    <w:rsid w:val="00B3479D"/>
    <w:rsid w:val="00B34F38"/>
    <w:rsid w:val="00B564E9"/>
    <w:rsid w:val="00BB5B61"/>
    <w:rsid w:val="00BB5FE8"/>
    <w:rsid w:val="00BD7074"/>
    <w:rsid w:val="00CD00B4"/>
    <w:rsid w:val="00CE7D36"/>
    <w:rsid w:val="00D86E39"/>
    <w:rsid w:val="00DC6962"/>
    <w:rsid w:val="00F81DD1"/>
    <w:rsid w:val="00FF1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5A387B"/>
  <w15:chartTrackingRefBased/>
  <w15:docId w15:val="{1D5D11C5-68E9-4DED-8F20-A0CF1DF0B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22FE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022FED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022FED"/>
  </w:style>
  <w:style w:type="paragraph" w:styleId="Fuzeile">
    <w:name w:val="footer"/>
    <w:basedOn w:val="Standard"/>
    <w:link w:val="FuzeileZchn"/>
    <w:uiPriority w:val="99"/>
    <w:unhideWhenUsed/>
    <w:rsid w:val="00022FED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022FE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8142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8142F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4E41C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695A9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4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7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Becker</dc:creator>
  <cp:keywords/>
  <dc:description/>
  <cp:lastModifiedBy>Becker</cp:lastModifiedBy>
  <cp:revision>5</cp:revision>
  <cp:lastPrinted>2017-09-15T07:29:00Z</cp:lastPrinted>
  <dcterms:created xsi:type="dcterms:W3CDTF">2017-09-15T07:29:00Z</dcterms:created>
  <dcterms:modified xsi:type="dcterms:W3CDTF">2021-04-22T13:35:00Z</dcterms:modified>
</cp:coreProperties>
</file>